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</w:rPr>
        <w:t>附件2</w:t>
      </w:r>
    </w:p>
    <w:p>
      <w:pPr>
        <w:jc w:val="center"/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</w:pPr>
      <w:bookmarkStart w:id="0" w:name="_GoBack"/>
      <w:r>
        <w:rPr>
          <w:rFonts w:hint="eastAsia" w:ascii="华文中宋" w:hAnsi="华文中宋" w:eastAsia="华文中宋" w:cs="微软雅黑"/>
          <w:bCs/>
          <w:sz w:val="44"/>
          <w:szCs w:val="44"/>
        </w:rPr>
        <w:t>综</w:t>
      </w:r>
      <w:r>
        <w:rPr>
          <w:rFonts w:hint="eastAsia" w:ascii="华文中宋" w:hAnsi="华文中宋" w:eastAsia="华文中宋" w:cs="仿宋_GB2312"/>
          <w:bCs/>
          <w:sz w:val="44"/>
          <w:szCs w:val="44"/>
        </w:rPr>
        <w:t>合评价指标</w:t>
      </w:r>
    </w:p>
    <w:bookmarkEnd w:id="0"/>
    <w:p>
      <w:pPr>
        <w:ind w:firstLine="640" w:firstLineChars="200"/>
        <w:jc w:val="left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一、经营业绩</w:t>
      </w:r>
    </w:p>
    <w:p>
      <w:pPr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</w:rPr>
        <w:t>银行基本情况；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资本充足率（总行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</w:rPr>
        <w:t>或苏州分行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）；银行不良贷款率（总行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</w:rPr>
        <w:t>或苏州分行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）；拨备覆盖率（总行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</w:rPr>
        <w:t>或苏州分行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）；流动性比例（总行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</w:rPr>
        <w:t>或苏州分行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）；总部是否设在苏州，是否设在园区；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</w:rPr>
        <w:t>与本地政府、基金及企业的合作情况。</w:t>
      </w:r>
    </w:p>
    <w:p>
      <w:pPr>
        <w:ind w:firstLine="640" w:firstLineChars="200"/>
        <w:jc w:val="left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二、服务经验</w:t>
      </w:r>
    </w:p>
    <w:p>
      <w:pPr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私募股权投资基金托管规模（分行）；私募股权投资基金托管数量（分行）；政府投资基金托管规模（分行）；政府投资基金托管数量（分行）；国家级、省级、市级政府投资基金托管经验（分行）。</w:t>
      </w:r>
    </w:p>
    <w:p>
      <w:pPr>
        <w:ind w:firstLine="640" w:firstLineChars="200"/>
        <w:jc w:val="left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三、服务费用</w:t>
      </w:r>
    </w:p>
    <w:p>
      <w:pPr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托管费用报价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</w:rPr>
        <w:t>；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存款利率。</w:t>
      </w:r>
    </w:p>
    <w:p>
      <w:pPr>
        <w:ind w:firstLine="640" w:firstLineChars="200"/>
        <w:jc w:val="left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四、定制化服务方案</w:t>
      </w:r>
    </w:p>
    <w:p>
      <w:pPr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</w:rPr>
        <w:t>基金托管服务及保障、资金风险管控、间隙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资金增值管理</w:t>
      </w:r>
      <w:r>
        <w:rPr>
          <w:rFonts w:hint="eastAsia" w:ascii="Times New Roman" w:hAnsi="Times New Roman" w:eastAsia="仿宋_GB2312" w:cs="Times New Roman"/>
          <w:sz w:val="32"/>
          <w:szCs w:val="32"/>
          <w:shd w:val="clear" w:color="auto" w:fill="FFFFFF"/>
        </w:rPr>
        <w:t>、应急措施及特色个性化服务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等建设性方案。</w:t>
      </w:r>
    </w:p>
    <w:p>
      <w:pPr>
        <w:jc w:val="left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</w:p>
    <w:p>
      <w:pPr>
        <w:jc w:val="left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3YmMyZThmMjM5MjMzZWNlZWRhNTNiZThkNWU1MmIifQ=="/>
  </w:docVars>
  <w:rsids>
    <w:rsidRoot w:val="73113F97"/>
    <w:rsid w:val="0F68488C"/>
    <w:rsid w:val="1AB9593D"/>
    <w:rsid w:val="55F65E7E"/>
    <w:rsid w:val="57A46FD8"/>
    <w:rsid w:val="7311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方正小标宋_GBK" w:cs="宋体"/>
      <w:b/>
      <w:bCs/>
      <w:kern w:val="0"/>
      <w:sz w:val="44"/>
      <w:szCs w:val="36"/>
      <w:lang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页码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 w:asciiTheme="minorAscii" w:hAnsiTheme="minorAscii"/>
      <w:sz w:val="28"/>
      <w:szCs w:val="18"/>
    </w:rPr>
  </w:style>
  <w:style w:type="paragraph" w:customStyle="1" w:styleId="6">
    <w:name w:val="行研格式-报告标题1"/>
    <w:basedOn w:val="1"/>
    <w:qFormat/>
    <w:uiPriority w:val="0"/>
    <w:pPr>
      <w:spacing w:line="600" w:lineRule="exact"/>
      <w:jc w:val="center"/>
    </w:pPr>
    <w:rPr>
      <w:rFonts w:ascii="Times New Roman" w:hAnsi="Times New Roman" w:eastAsia="华文中宋" w:cs="Times New Roman"/>
      <w:sz w:val="48"/>
      <w:szCs w:val="24"/>
    </w:rPr>
  </w:style>
  <w:style w:type="paragraph" w:customStyle="1" w:styleId="7">
    <w:name w:val="(一)"/>
    <w:basedOn w:val="1"/>
    <w:uiPriority w:val="0"/>
    <w:pPr>
      <w:spacing w:line="560" w:lineRule="exact"/>
      <w:ind w:firstLine="640" w:firstLineChars="200"/>
      <w:outlineLvl w:val="1"/>
    </w:pPr>
    <w:rPr>
      <w:rFonts w:hint="eastAsia" w:ascii="楷体" w:hAnsi="楷体" w:eastAsia="楷体" w:cs="楷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2024-06-03T01:09:00Z</dcterms:created>
  <dc:creator>雨亭</dc:creator>
  <cp:lastModifiedBy>雨亭</cp:lastModifiedBy>
  <dcterms:modified xsi:type="dcterms:W3CDTF">2024-06-03T01:10:00Z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9E6778FF28B545B2814EA05C59AE829E_11</vt:lpwstr>
  </property>
</Properties>
</file>